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54063" w14:textId="019F2A83" w:rsidR="00EA1060" w:rsidRDefault="00EA1060" w:rsidP="00083F8A">
      <w:pPr>
        <w:jc w:val="center"/>
        <w:rPr>
          <w:b/>
        </w:rPr>
      </w:pPr>
      <w:r w:rsidRPr="00EA1060">
        <w:rPr>
          <w:b/>
        </w:rPr>
        <w:t xml:space="preserve">APPG on </w:t>
      </w:r>
      <w:r w:rsidR="00DC3E6F">
        <w:rPr>
          <w:b/>
        </w:rPr>
        <w:t xml:space="preserve">the </w:t>
      </w:r>
      <w:r w:rsidR="00083F8A">
        <w:rPr>
          <w:b/>
        </w:rPr>
        <w:t xml:space="preserve">Future </w:t>
      </w:r>
      <w:r w:rsidR="00564480">
        <w:rPr>
          <w:b/>
        </w:rPr>
        <w:t xml:space="preserve">of </w:t>
      </w:r>
      <w:r w:rsidR="00083F8A">
        <w:rPr>
          <w:b/>
        </w:rPr>
        <w:t>Financial Services</w:t>
      </w:r>
    </w:p>
    <w:p w14:paraId="06E313D8" w14:textId="46B80CED" w:rsidR="00083F8A" w:rsidRDefault="00564480" w:rsidP="00083F8A">
      <w:pPr>
        <w:jc w:val="center"/>
        <w:rPr>
          <w:b/>
        </w:rPr>
      </w:pPr>
      <w:r>
        <w:rPr>
          <w:b/>
        </w:rPr>
        <w:t>Minutes of the Inaugural General Meeting</w:t>
      </w:r>
    </w:p>
    <w:p w14:paraId="1A0DFFA0" w14:textId="77777777" w:rsidR="00083F8A" w:rsidRDefault="00083F8A" w:rsidP="00083F8A">
      <w:pPr>
        <w:jc w:val="center"/>
        <w:rPr>
          <w:b/>
        </w:rPr>
      </w:pPr>
    </w:p>
    <w:p w14:paraId="76142237" w14:textId="6FE24BF5" w:rsidR="00083F8A" w:rsidRDefault="00083F8A" w:rsidP="00083F8A">
      <w:pPr>
        <w:rPr>
          <w:b/>
        </w:rPr>
      </w:pPr>
      <w:r>
        <w:rPr>
          <w:b/>
        </w:rPr>
        <w:t>Date:</w:t>
      </w:r>
      <w:r>
        <w:rPr>
          <w:b/>
        </w:rPr>
        <w:tab/>
      </w:r>
      <w:r>
        <w:rPr>
          <w:b/>
        </w:rPr>
        <w:tab/>
      </w:r>
      <w:r w:rsidRPr="00083F8A">
        <w:rPr>
          <w:bCs/>
        </w:rPr>
        <w:t xml:space="preserve">Tuesday </w:t>
      </w:r>
      <w:r w:rsidR="00ED2C80">
        <w:rPr>
          <w:bCs/>
        </w:rPr>
        <w:t>8</w:t>
      </w:r>
      <w:r w:rsidR="00ED2C80" w:rsidRPr="00ED2C80">
        <w:rPr>
          <w:bCs/>
          <w:vertAlign w:val="superscript"/>
        </w:rPr>
        <w:t>th</w:t>
      </w:r>
      <w:r w:rsidR="00ED2C80">
        <w:rPr>
          <w:bCs/>
        </w:rPr>
        <w:t xml:space="preserve"> October</w:t>
      </w:r>
      <w:r w:rsidRPr="00083F8A">
        <w:rPr>
          <w:bCs/>
        </w:rPr>
        <w:t xml:space="preserve"> 2024</w:t>
      </w:r>
    </w:p>
    <w:p w14:paraId="43CE8188" w14:textId="5D0CC46E" w:rsidR="00083F8A" w:rsidRPr="00083F8A" w:rsidRDefault="00083F8A" w:rsidP="00083F8A">
      <w:pPr>
        <w:rPr>
          <w:bCs/>
        </w:rPr>
      </w:pPr>
      <w:r>
        <w:rPr>
          <w:b/>
        </w:rPr>
        <w:t>Time:</w:t>
      </w:r>
      <w:r>
        <w:rPr>
          <w:b/>
        </w:rPr>
        <w:tab/>
      </w:r>
      <w:r>
        <w:rPr>
          <w:b/>
        </w:rPr>
        <w:tab/>
      </w:r>
      <w:r w:rsidR="00ED2C80">
        <w:rPr>
          <w:bCs/>
        </w:rPr>
        <w:t>1</w:t>
      </w:r>
      <w:r w:rsidR="009332B4">
        <w:rPr>
          <w:bCs/>
        </w:rPr>
        <w:t>pm</w:t>
      </w:r>
      <w:r w:rsidR="00ED2C80">
        <w:rPr>
          <w:bCs/>
        </w:rPr>
        <w:t xml:space="preserve"> – 1.30</w:t>
      </w:r>
      <w:r w:rsidR="00FB5FD5">
        <w:rPr>
          <w:bCs/>
        </w:rPr>
        <w:t xml:space="preserve"> </w:t>
      </w:r>
      <w:r w:rsidR="00ED2C80">
        <w:rPr>
          <w:bCs/>
        </w:rPr>
        <w:t>pm</w:t>
      </w:r>
    </w:p>
    <w:p w14:paraId="2636FE09" w14:textId="1B958D59" w:rsidR="00083F8A" w:rsidRPr="00083F8A" w:rsidRDefault="00083F8A" w:rsidP="00083F8A">
      <w:pPr>
        <w:rPr>
          <w:bCs/>
        </w:rPr>
      </w:pPr>
      <w:r>
        <w:rPr>
          <w:b/>
        </w:rPr>
        <w:t>Venue:</w:t>
      </w:r>
      <w:r>
        <w:rPr>
          <w:b/>
        </w:rPr>
        <w:tab/>
      </w:r>
      <w:r>
        <w:rPr>
          <w:b/>
        </w:rPr>
        <w:tab/>
      </w:r>
      <w:r w:rsidRPr="00083F8A">
        <w:rPr>
          <w:bCs/>
        </w:rPr>
        <w:t xml:space="preserve">Room </w:t>
      </w:r>
      <w:r w:rsidR="00ED2C80">
        <w:rPr>
          <w:bCs/>
        </w:rPr>
        <w:t>N</w:t>
      </w:r>
      <w:r w:rsidRPr="00083F8A">
        <w:rPr>
          <w:bCs/>
        </w:rPr>
        <w:t>, P</w:t>
      </w:r>
      <w:r>
        <w:rPr>
          <w:bCs/>
        </w:rPr>
        <w:t>ortcullis House</w:t>
      </w:r>
    </w:p>
    <w:p w14:paraId="6A53D401" w14:textId="574325C3" w:rsidR="00244648" w:rsidRDefault="007341A3" w:rsidP="00EA1060">
      <w:pPr>
        <w:spacing w:after="0" w:line="240" w:lineRule="auto"/>
      </w:pPr>
      <w:r w:rsidRPr="00FE190A">
        <w:rPr>
          <w:b/>
          <w:bCs/>
        </w:rPr>
        <w:t>Attendees:</w:t>
      </w:r>
      <w:r>
        <w:tab/>
        <w:t xml:space="preserve">Dame </w:t>
      </w:r>
      <w:r w:rsidR="00ED2C80">
        <w:t xml:space="preserve">Harriett Baldwin </w:t>
      </w:r>
      <w:r>
        <w:t>MP</w:t>
      </w:r>
      <w:r w:rsidR="003C3A01">
        <w:t xml:space="preserve"> (Con, West Worcestershire)</w:t>
      </w:r>
      <w:r>
        <w:t xml:space="preserve"> </w:t>
      </w:r>
      <w:r w:rsidR="00FE190A">
        <w:t>–</w:t>
      </w:r>
      <w:r>
        <w:t xml:space="preserve"> </w:t>
      </w:r>
      <w:r w:rsidR="00FE190A">
        <w:t>Co-Chair</w:t>
      </w:r>
    </w:p>
    <w:p w14:paraId="6D5948F8" w14:textId="14A9D36D" w:rsidR="00FE190A" w:rsidRDefault="00FE190A" w:rsidP="00EA1060">
      <w:pPr>
        <w:spacing w:after="0" w:line="240" w:lineRule="auto"/>
      </w:pPr>
      <w:r>
        <w:tab/>
      </w:r>
      <w:r>
        <w:tab/>
        <w:t>Lord Sharkey</w:t>
      </w:r>
      <w:r w:rsidR="003C3A01">
        <w:t xml:space="preserve"> (Lib Dem)</w:t>
      </w:r>
      <w:r>
        <w:t xml:space="preserve"> – Co-Chair </w:t>
      </w:r>
    </w:p>
    <w:p w14:paraId="396ADE3A" w14:textId="7286A899" w:rsidR="0064025E" w:rsidRDefault="0064025E" w:rsidP="003C3A01">
      <w:pPr>
        <w:spacing w:after="0" w:line="240" w:lineRule="auto"/>
        <w:ind w:left="720" w:firstLine="720"/>
      </w:pPr>
      <w:r>
        <w:t>Jayne Kirkham MP (Lab/Co-op Truro And Falmouth)</w:t>
      </w:r>
    </w:p>
    <w:p w14:paraId="1511585A" w14:textId="19F2FBAC" w:rsidR="0064025E" w:rsidRDefault="0064025E" w:rsidP="003C3A01">
      <w:pPr>
        <w:spacing w:after="0" w:line="240" w:lineRule="auto"/>
        <w:ind w:left="720" w:firstLine="720"/>
      </w:pPr>
      <w:r>
        <w:t>Baroness Kramer (Lib Dem)</w:t>
      </w:r>
    </w:p>
    <w:p w14:paraId="629CE70E" w14:textId="71EA23EA" w:rsidR="0064025E" w:rsidRDefault="0064025E" w:rsidP="003C3A01">
      <w:pPr>
        <w:spacing w:after="0" w:line="240" w:lineRule="auto"/>
        <w:ind w:left="720" w:firstLine="720"/>
      </w:pPr>
      <w:r>
        <w:t>John Whitby</w:t>
      </w:r>
      <w:r w:rsidR="00F85375">
        <w:t xml:space="preserve"> MP</w:t>
      </w:r>
      <w:r>
        <w:t xml:space="preserve"> (Lab, Derbyshire Dales)</w:t>
      </w:r>
    </w:p>
    <w:p w14:paraId="1E62C2D1" w14:textId="5DC02BA7" w:rsidR="0064025E" w:rsidRDefault="0064025E" w:rsidP="003C3A01">
      <w:pPr>
        <w:spacing w:after="0" w:line="240" w:lineRule="auto"/>
        <w:ind w:left="720" w:firstLine="720"/>
      </w:pPr>
      <w:r>
        <w:t>Josh Dean</w:t>
      </w:r>
      <w:r w:rsidR="00F85375">
        <w:t xml:space="preserve"> MP</w:t>
      </w:r>
      <w:r>
        <w:t xml:space="preserve"> (Lab, Hertford and Stortford)</w:t>
      </w:r>
    </w:p>
    <w:p w14:paraId="5B3F1F74" w14:textId="1A6326D7" w:rsidR="003C3A01" w:rsidRDefault="003C3A01" w:rsidP="003C3A01">
      <w:pPr>
        <w:spacing w:after="0" w:line="240" w:lineRule="auto"/>
        <w:ind w:left="720" w:firstLine="720"/>
      </w:pPr>
      <w:r>
        <w:t>Adam Dance MP (Lib Dem, Yeovil)</w:t>
      </w:r>
    </w:p>
    <w:p w14:paraId="631FFD8C" w14:textId="49055512" w:rsidR="0064025E" w:rsidRDefault="0064025E" w:rsidP="003C3A01">
      <w:pPr>
        <w:spacing w:after="0" w:line="240" w:lineRule="auto"/>
        <w:ind w:left="720" w:firstLine="720"/>
      </w:pPr>
      <w:r>
        <w:t>Blake Stevenson</w:t>
      </w:r>
      <w:r w:rsidR="00F85375">
        <w:t xml:space="preserve"> MP</w:t>
      </w:r>
      <w:r>
        <w:t xml:space="preserve"> (Con, Mid Bedfordshire)</w:t>
      </w:r>
    </w:p>
    <w:p w14:paraId="068DAA5D" w14:textId="3780E4EE" w:rsidR="0064025E" w:rsidRDefault="0064025E" w:rsidP="003C3A01">
      <w:pPr>
        <w:spacing w:after="0" w:line="240" w:lineRule="auto"/>
        <w:ind w:left="720" w:firstLine="720"/>
      </w:pPr>
      <w:r>
        <w:t>Lewis Cocking</w:t>
      </w:r>
      <w:r w:rsidR="00F85375">
        <w:t xml:space="preserve"> MP</w:t>
      </w:r>
      <w:r>
        <w:t xml:space="preserve"> (Con, Broxbourne)</w:t>
      </w:r>
    </w:p>
    <w:p w14:paraId="0CD22FB6" w14:textId="5D97E2C1" w:rsidR="003C3A01" w:rsidRDefault="003C3A01" w:rsidP="003C3A01">
      <w:pPr>
        <w:spacing w:after="0" w:line="240" w:lineRule="auto"/>
        <w:ind w:left="720" w:firstLine="720"/>
      </w:pPr>
      <w:r>
        <w:t>Linsey Farnsworth MP (Lab, Amber Valley)</w:t>
      </w:r>
    </w:p>
    <w:p w14:paraId="24A5A761" w14:textId="6F437899" w:rsidR="00564480" w:rsidRDefault="00564480" w:rsidP="003C3A01">
      <w:pPr>
        <w:spacing w:after="0" w:line="240" w:lineRule="auto"/>
        <w:ind w:left="720" w:firstLine="720"/>
      </w:pPr>
      <w:r>
        <w:t>Helen McGuire</w:t>
      </w:r>
      <w:r w:rsidR="00F85375">
        <w:t xml:space="preserve"> MP</w:t>
      </w:r>
      <w:r>
        <w:t xml:space="preserve"> (Lib Dem, Epsom &amp; Ewell)</w:t>
      </w:r>
    </w:p>
    <w:p w14:paraId="59D613FB" w14:textId="4BE116C6" w:rsidR="0064025E" w:rsidRDefault="00564480" w:rsidP="003C3A01">
      <w:pPr>
        <w:spacing w:after="0" w:line="240" w:lineRule="auto"/>
        <w:ind w:left="720" w:firstLine="720"/>
      </w:pPr>
      <w:r>
        <w:t>Sarah Gibson</w:t>
      </w:r>
      <w:r w:rsidR="00F85375">
        <w:t xml:space="preserve"> MP</w:t>
      </w:r>
      <w:r>
        <w:t xml:space="preserve"> (Lib Dem, Chippenham)</w:t>
      </w:r>
    </w:p>
    <w:p w14:paraId="6D188A5D" w14:textId="51A6499E" w:rsidR="001F7AA1" w:rsidRDefault="001F7AA1" w:rsidP="003C3A01">
      <w:pPr>
        <w:spacing w:after="0" w:line="240" w:lineRule="auto"/>
        <w:ind w:left="720" w:firstLine="720"/>
      </w:pPr>
      <w:r>
        <w:t xml:space="preserve">Kate Osamor </w:t>
      </w:r>
      <w:r w:rsidR="00F85375">
        <w:t xml:space="preserve">MP </w:t>
      </w:r>
      <w:r>
        <w:t>(Lab/Co-op, Edmonton and Winchmore Hill)</w:t>
      </w:r>
    </w:p>
    <w:p w14:paraId="7C52353A" w14:textId="05A1835B" w:rsidR="00BD0805" w:rsidRDefault="00BD0805" w:rsidP="003C3A01">
      <w:pPr>
        <w:spacing w:after="0" w:line="240" w:lineRule="auto"/>
        <w:ind w:left="720" w:firstLine="720"/>
      </w:pPr>
      <w:r>
        <w:t>Gregor Poynton MP (Lab, Livingston)</w:t>
      </w:r>
    </w:p>
    <w:p w14:paraId="7733EEB7" w14:textId="4872D4C7" w:rsidR="003C3A01" w:rsidRDefault="003C3A01" w:rsidP="003C3A01">
      <w:pPr>
        <w:spacing w:after="0" w:line="240" w:lineRule="auto"/>
        <w:ind w:left="720" w:firstLine="720"/>
      </w:pPr>
      <w:r>
        <w:t>Patrick Hurley MP (Lab, Southport)</w:t>
      </w:r>
    </w:p>
    <w:p w14:paraId="6B17480C" w14:textId="77777777" w:rsidR="003C3A01" w:rsidRDefault="003C3A01" w:rsidP="003C3A01">
      <w:pPr>
        <w:spacing w:after="0" w:line="240" w:lineRule="auto"/>
        <w:ind w:left="720" w:firstLine="720"/>
      </w:pPr>
    </w:p>
    <w:p w14:paraId="4DB5FC0E" w14:textId="11F55F04" w:rsidR="003C3A01" w:rsidRDefault="003C3A01" w:rsidP="003C3A01">
      <w:pPr>
        <w:spacing w:after="0" w:line="240" w:lineRule="auto"/>
        <w:ind w:left="720" w:firstLine="720"/>
      </w:pPr>
      <w:r>
        <w:t>Michelle Welsh MP (Lab, Sherwood Forest) (Represented by Staffer)</w:t>
      </w:r>
    </w:p>
    <w:p w14:paraId="7F5149CF" w14:textId="77777777" w:rsidR="003C3A01" w:rsidRDefault="003C3A01" w:rsidP="003C3A01">
      <w:pPr>
        <w:spacing w:after="0" w:line="240" w:lineRule="auto"/>
        <w:ind w:left="720" w:firstLine="720"/>
      </w:pPr>
      <w:r>
        <w:t>Julia Lopez MP (Con, Hornchurch and Upminster) (Represented by Staffer)</w:t>
      </w:r>
    </w:p>
    <w:p w14:paraId="6B82DBAD" w14:textId="7FC53A12" w:rsidR="003C3A01" w:rsidRDefault="003C3A01" w:rsidP="003C3A01">
      <w:pPr>
        <w:spacing w:after="0" w:line="240" w:lineRule="auto"/>
        <w:ind w:left="720" w:firstLine="720"/>
      </w:pPr>
      <w:r>
        <w:t xml:space="preserve">Kevin Hollinrake MP (Con, Thirsk and Malton) </w:t>
      </w:r>
      <w:r w:rsidR="00D608C3">
        <w:t xml:space="preserve">(Represented by </w:t>
      </w:r>
      <w:r w:rsidR="00F37310">
        <w:t>S</w:t>
      </w:r>
      <w:r w:rsidR="00D608C3">
        <w:t>taffer)</w:t>
      </w:r>
    </w:p>
    <w:p w14:paraId="5E2F993D" w14:textId="3E70BF72" w:rsidR="00285835" w:rsidRDefault="00285835" w:rsidP="00F85375">
      <w:pPr>
        <w:spacing w:after="0" w:line="240" w:lineRule="auto"/>
      </w:pPr>
      <w:r>
        <w:tab/>
      </w:r>
      <w:r>
        <w:tab/>
        <w:t>Mary Creagh MP (Lab, Coventry East) (Represented by Staffer)</w:t>
      </w:r>
    </w:p>
    <w:p w14:paraId="1A800308" w14:textId="77777777" w:rsidR="001F7AA1" w:rsidRDefault="001F7AA1" w:rsidP="00EA1060">
      <w:pPr>
        <w:spacing w:after="0" w:line="240" w:lineRule="auto"/>
      </w:pPr>
    </w:p>
    <w:p w14:paraId="2E38A32F" w14:textId="1F95077B" w:rsidR="00A22101" w:rsidRDefault="00FE190A" w:rsidP="00ED2C80">
      <w:pPr>
        <w:spacing w:after="0" w:line="240" w:lineRule="auto"/>
      </w:pPr>
      <w:r>
        <w:tab/>
      </w:r>
      <w:r>
        <w:tab/>
      </w:r>
      <w:r w:rsidR="00A22101">
        <w:t>David Spencer – Secretariat</w:t>
      </w:r>
    </w:p>
    <w:p w14:paraId="3F16530B" w14:textId="6512A4FD" w:rsidR="00A22101" w:rsidRDefault="00A22101" w:rsidP="006C241D">
      <w:pPr>
        <w:spacing w:after="0" w:line="240" w:lineRule="auto"/>
        <w:ind w:left="720" w:firstLine="720"/>
      </w:pPr>
      <w:r>
        <w:t xml:space="preserve">Havard Hughes – Secretariat </w:t>
      </w:r>
    </w:p>
    <w:p w14:paraId="7D46571A" w14:textId="77777777" w:rsidR="00677609" w:rsidRDefault="00677609" w:rsidP="00EA1060">
      <w:pPr>
        <w:spacing w:after="0" w:line="240" w:lineRule="auto"/>
      </w:pPr>
    </w:p>
    <w:p w14:paraId="5BEA8E5F" w14:textId="1FFB65B2" w:rsidR="00ED2C80" w:rsidRPr="00C72AC1" w:rsidRDefault="003C3A01" w:rsidP="00EA1060">
      <w:pPr>
        <w:spacing w:after="0" w:line="240" w:lineRule="auto"/>
        <w:rPr>
          <w:b/>
          <w:bCs/>
          <w:lang w:val="fr-FR"/>
        </w:rPr>
      </w:pPr>
      <w:r w:rsidRPr="00C72AC1">
        <w:rPr>
          <w:b/>
          <w:bCs/>
          <w:lang w:val="fr-FR"/>
        </w:rPr>
        <w:t>Apologies</w:t>
      </w:r>
      <w:r w:rsidR="00ED2C80" w:rsidRPr="00C72AC1">
        <w:rPr>
          <w:b/>
          <w:bCs/>
          <w:lang w:val="fr-FR"/>
        </w:rPr>
        <w:t>:</w:t>
      </w:r>
      <w:r w:rsidR="00ED2C80" w:rsidRPr="00C72AC1">
        <w:rPr>
          <w:b/>
          <w:bCs/>
          <w:lang w:val="fr-FR"/>
        </w:rPr>
        <w:tab/>
      </w:r>
      <w:r w:rsidR="00ED2C80" w:rsidRPr="00C72AC1">
        <w:rPr>
          <w:b/>
          <w:bCs/>
          <w:lang w:val="fr-FR"/>
        </w:rPr>
        <w:tab/>
      </w:r>
    </w:p>
    <w:p w14:paraId="4AA45A20" w14:textId="77777777" w:rsidR="00ED2C80" w:rsidRPr="00C72AC1" w:rsidRDefault="00ED2C80" w:rsidP="00ED2C80">
      <w:pPr>
        <w:spacing w:after="0" w:line="240" w:lineRule="auto"/>
        <w:ind w:left="720" w:firstLine="720"/>
        <w:rPr>
          <w:lang w:val="fr-FR"/>
        </w:rPr>
        <w:sectPr w:rsidR="00ED2C80" w:rsidRPr="00C72AC1">
          <w:headerReference w:type="default" r:id="rId7"/>
          <w:footerReference w:type="default" r:id="rId8"/>
          <w:pgSz w:w="11906" w:h="16838"/>
          <w:pgMar w:top="1440" w:right="1440" w:bottom="1440" w:left="1440" w:header="708" w:footer="708" w:gutter="0"/>
          <w:cols w:space="708"/>
          <w:docGrid w:linePitch="360"/>
        </w:sectPr>
      </w:pPr>
    </w:p>
    <w:p w14:paraId="14DFDEC4" w14:textId="77777777" w:rsidR="003C3A01" w:rsidRPr="00C72AC1" w:rsidRDefault="00ED2C80" w:rsidP="00ED2C80">
      <w:pPr>
        <w:spacing w:after="0" w:line="240" w:lineRule="auto"/>
        <w:ind w:left="720" w:firstLine="720"/>
        <w:rPr>
          <w:lang w:val="fr-FR"/>
        </w:rPr>
      </w:pPr>
      <w:r w:rsidRPr="00C72AC1">
        <w:rPr>
          <w:lang w:val="fr-FR"/>
        </w:rPr>
        <w:t>Paul Holmes MP</w:t>
      </w:r>
      <w:r w:rsidR="003C3A01" w:rsidRPr="00C72AC1">
        <w:rPr>
          <w:lang w:val="fr-FR"/>
        </w:rPr>
        <w:t xml:space="preserve"> (Con, Hamble Valley)</w:t>
      </w:r>
      <w:r w:rsidR="006C241D" w:rsidRPr="00C72AC1">
        <w:rPr>
          <w:lang w:val="fr-FR"/>
        </w:rPr>
        <w:tab/>
      </w:r>
      <w:r w:rsidR="006C241D" w:rsidRPr="00C72AC1">
        <w:rPr>
          <w:lang w:val="fr-FR"/>
        </w:rPr>
        <w:tab/>
      </w:r>
    </w:p>
    <w:p w14:paraId="5711F055" w14:textId="395E6E52" w:rsidR="007341A3" w:rsidRDefault="00ED2C80" w:rsidP="00ED2C80">
      <w:pPr>
        <w:spacing w:after="0" w:line="240" w:lineRule="auto"/>
        <w:ind w:left="720" w:firstLine="720"/>
      </w:pPr>
      <w:r>
        <w:t>Gideon Amos MP</w:t>
      </w:r>
      <w:r w:rsidR="003C3A01">
        <w:t xml:space="preserve"> (Lib Dem, Taunton and Wellington)</w:t>
      </w:r>
    </w:p>
    <w:p w14:paraId="196BF048" w14:textId="4905422F" w:rsidR="00ED2C80" w:rsidRDefault="00ED2C80" w:rsidP="00EA1060">
      <w:pPr>
        <w:spacing w:after="0" w:line="240" w:lineRule="auto"/>
      </w:pPr>
      <w:r>
        <w:tab/>
      </w:r>
      <w:r>
        <w:tab/>
        <w:t>Allison Gardner MP</w:t>
      </w:r>
      <w:r w:rsidR="002E68F0">
        <w:t xml:space="preserve"> (Lab, Stoke on Trent South)</w:t>
      </w:r>
    </w:p>
    <w:p w14:paraId="695A4B90" w14:textId="1A1FAD42" w:rsidR="00ED2C80" w:rsidRDefault="00ED2C80" w:rsidP="00EA1060">
      <w:pPr>
        <w:spacing w:after="0" w:line="240" w:lineRule="auto"/>
      </w:pPr>
      <w:r>
        <w:tab/>
      </w:r>
      <w:r>
        <w:tab/>
        <w:t>Andrew George MP</w:t>
      </w:r>
      <w:r w:rsidR="002E68F0">
        <w:t xml:space="preserve"> (Lib Dem, St Ives)</w:t>
      </w:r>
    </w:p>
    <w:p w14:paraId="6DCE9D0A" w14:textId="626774AF" w:rsidR="00ED2C80" w:rsidRDefault="00ED2C80" w:rsidP="00EA1060">
      <w:pPr>
        <w:spacing w:after="0" w:line="240" w:lineRule="auto"/>
      </w:pPr>
      <w:r>
        <w:tab/>
      </w:r>
      <w:r>
        <w:tab/>
        <w:t>Becky Gittens MP</w:t>
      </w:r>
      <w:r w:rsidR="002E68F0">
        <w:t xml:space="preserve"> (Lab, Clwyd East)</w:t>
      </w:r>
    </w:p>
    <w:p w14:paraId="32697772" w14:textId="22EE15D1" w:rsidR="00ED2C80" w:rsidRDefault="00ED2C80" w:rsidP="00EA1060">
      <w:pPr>
        <w:spacing w:after="0" w:line="240" w:lineRule="auto"/>
      </w:pPr>
      <w:r>
        <w:tab/>
      </w:r>
      <w:r>
        <w:tab/>
        <w:t>Angus MacDonald MP</w:t>
      </w:r>
      <w:r w:rsidR="00285835">
        <w:t xml:space="preserve"> (Lib Dem, Inverness, Skye, and West Ross-shire)</w:t>
      </w:r>
    </w:p>
    <w:p w14:paraId="0EF23B22" w14:textId="6B1BC50A" w:rsidR="00ED2C80" w:rsidRDefault="00ED2C80" w:rsidP="00EA1060">
      <w:pPr>
        <w:spacing w:after="0" w:line="240" w:lineRule="auto"/>
      </w:pPr>
      <w:r>
        <w:tab/>
      </w:r>
      <w:r>
        <w:tab/>
        <w:t>Vikki Slade MP</w:t>
      </w:r>
      <w:r w:rsidR="00285835">
        <w:t xml:space="preserve"> (Lib Dem, Mid Poole and North Dorset)</w:t>
      </w:r>
    </w:p>
    <w:p w14:paraId="64272585" w14:textId="0ACF6261" w:rsidR="00ED2C80" w:rsidRDefault="00ED2C80" w:rsidP="00EA1060">
      <w:pPr>
        <w:spacing w:after="0" w:line="240" w:lineRule="auto"/>
      </w:pPr>
      <w:r>
        <w:tab/>
      </w:r>
      <w:r>
        <w:tab/>
        <w:t>Jamie Stone MP</w:t>
      </w:r>
      <w:r w:rsidR="00285835">
        <w:t xml:space="preserve"> (Lib Dem, Caithness, Sutherland and Easter Ross)</w:t>
      </w:r>
    </w:p>
    <w:p w14:paraId="545A4FBE" w14:textId="7A9E3C0A" w:rsidR="00ED2C80" w:rsidRDefault="00ED2C80" w:rsidP="00EA1060">
      <w:pPr>
        <w:spacing w:after="0" w:line="240" w:lineRule="auto"/>
      </w:pPr>
      <w:r>
        <w:tab/>
      </w:r>
      <w:r>
        <w:tab/>
        <w:t>Marie Tidball MP</w:t>
      </w:r>
      <w:r w:rsidR="00285835">
        <w:t xml:space="preserve"> (Lab, Penistone and Stocksbridge)</w:t>
      </w:r>
    </w:p>
    <w:p w14:paraId="48164C30" w14:textId="00C43BA6" w:rsidR="00ED2C80" w:rsidRDefault="00ED2C80" w:rsidP="00EA1060">
      <w:pPr>
        <w:spacing w:after="0" w:line="240" w:lineRule="auto"/>
      </w:pPr>
      <w:r>
        <w:tab/>
      </w:r>
      <w:r>
        <w:tab/>
        <w:t>Alison Taylor MP</w:t>
      </w:r>
      <w:r w:rsidR="00285835">
        <w:t xml:space="preserve"> (Lab, Paisley and Renfrewshire)</w:t>
      </w:r>
    </w:p>
    <w:p w14:paraId="6C7CF638" w14:textId="12846AC8" w:rsidR="00ED2C80" w:rsidRDefault="00393287" w:rsidP="00EA1060">
      <w:pPr>
        <w:spacing w:after="0" w:line="240" w:lineRule="auto"/>
      </w:pPr>
      <w:r>
        <w:tab/>
      </w:r>
      <w:r>
        <w:tab/>
        <w:t>Melanie Ward MP</w:t>
      </w:r>
      <w:r w:rsidR="00285835">
        <w:t xml:space="preserve"> (Lab, Cowdenbeath and Kirkaldy)</w:t>
      </w:r>
    </w:p>
    <w:p w14:paraId="1E225C90" w14:textId="05F16F7B" w:rsidR="00393287" w:rsidRDefault="00393287" w:rsidP="00EA1060">
      <w:pPr>
        <w:spacing w:after="0" w:line="240" w:lineRule="auto"/>
        <w:sectPr w:rsidR="00393287" w:rsidSect="003C3A01">
          <w:type w:val="continuous"/>
          <w:pgSz w:w="11906" w:h="16838"/>
          <w:pgMar w:top="1440" w:right="1440" w:bottom="1440" w:left="1440" w:header="708" w:footer="708" w:gutter="0"/>
          <w:cols w:space="708"/>
          <w:docGrid w:linePitch="360"/>
        </w:sectPr>
      </w:pPr>
      <w:r>
        <w:t xml:space="preserve">  </w:t>
      </w:r>
      <w:r>
        <w:tab/>
      </w:r>
      <w:r>
        <w:tab/>
      </w:r>
    </w:p>
    <w:p w14:paraId="68C8DDA1" w14:textId="77777777" w:rsidR="003C3A01" w:rsidRDefault="00393287" w:rsidP="00EA1060">
      <w:pPr>
        <w:spacing w:after="0" w:line="240" w:lineRule="auto"/>
      </w:pPr>
      <w:r>
        <w:tab/>
      </w:r>
    </w:p>
    <w:p w14:paraId="6C11F630" w14:textId="77777777" w:rsidR="00285835" w:rsidRDefault="00285835" w:rsidP="00EA1060">
      <w:pPr>
        <w:spacing w:after="0" w:line="240" w:lineRule="auto"/>
      </w:pPr>
    </w:p>
    <w:p w14:paraId="171D5C77" w14:textId="77777777" w:rsidR="00285835" w:rsidRDefault="00285835" w:rsidP="00EA1060">
      <w:pPr>
        <w:spacing w:after="0" w:line="240" w:lineRule="auto"/>
      </w:pPr>
    </w:p>
    <w:p w14:paraId="284D3811" w14:textId="77777777" w:rsidR="00285835" w:rsidRDefault="00285835" w:rsidP="00EA1060">
      <w:pPr>
        <w:spacing w:after="0" w:line="240" w:lineRule="auto"/>
      </w:pPr>
    </w:p>
    <w:p w14:paraId="610E3CD4" w14:textId="6212E938" w:rsidR="00F85375" w:rsidRDefault="00F85375" w:rsidP="00EA1060">
      <w:pPr>
        <w:spacing w:after="0" w:line="240" w:lineRule="auto"/>
        <w:sectPr w:rsidR="00F85375" w:rsidSect="003C3A01">
          <w:type w:val="continuous"/>
          <w:pgSz w:w="11906" w:h="16838"/>
          <w:pgMar w:top="1440" w:right="1440" w:bottom="1440" w:left="1440" w:header="708" w:footer="708" w:gutter="0"/>
          <w:cols w:space="708"/>
          <w:docGrid w:linePitch="360"/>
        </w:sectPr>
      </w:pPr>
    </w:p>
    <w:p w14:paraId="6EB4C7B5" w14:textId="77777777" w:rsidR="007341A3" w:rsidRDefault="007341A3" w:rsidP="00EA1060">
      <w:pPr>
        <w:spacing w:after="0" w:line="240" w:lineRule="auto"/>
      </w:pPr>
    </w:p>
    <w:p w14:paraId="50FD486D" w14:textId="3FCF402E" w:rsidR="00E54E19" w:rsidRPr="00083F8A" w:rsidRDefault="002E1A8F" w:rsidP="00EA1060">
      <w:pPr>
        <w:spacing w:after="0" w:line="240" w:lineRule="auto"/>
        <w:rPr>
          <w:b/>
          <w:bCs/>
        </w:rPr>
      </w:pPr>
      <w:r>
        <w:rPr>
          <w:b/>
          <w:bCs/>
        </w:rPr>
        <w:t>Minutes</w:t>
      </w:r>
      <w:r w:rsidR="00083F8A" w:rsidRPr="00083F8A">
        <w:rPr>
          <w:b/>
          <w:bCs/>
        </w:rPr>
        <w:t>:</w:t>
      </w:r>
    </w:p>
    <w:p w14:paraId="1FD05A10" w14:textId="77777777" w:rsidR="00E54E19" w:rsidRPr="00E54E19" w:rsidRDefault="00E54E19" w:rsidP="00DC119B">
      <w:pPr>
        <w:spacing w:after="0" w:line="240" w:lineRule="auto"/>
      </w:pPr>
    </w:p>
    <w:p w14:paraId="171BD0D6" w14:textId="102F3F57" w:rsidR="00E54E19" w:rsidRDefault="00E54E19" w:rsidP="00DC119B">
      <w:pPr>
        <w:pStyle w:val="ListParagraph"/>
        <w:numPr>
          <w:ilvl w:val="0"/>
          <w:numId w:val="3"/>
        </w:numPr>
        <w:spacing w:after="0" w:line="240" w:lineRule="auto"/>
        <w:contextualSpacing w:val="0"/>
        <w:rPr>
          <w:b/>
          <w:bCs/>
        </w:rPr>
      </w:pPr>
      <w:r w:rsidRPr="000A2D11">
        <w:rPr>
          <w:b/>
          <w:bCs/>
        </w:rPr>
        <w:t xml:space="preserve">Introductions </w:t>
      </w:r>
      <w:r w:rsidR="00083F8A">
        <w:rPr>
          <w:b/>
          <w:bCs/>
        </w:rPr>
        <w:t xml:space="preserve">– Co-Chairs – Dame </w:t>
      </w:r>
      <w:r w:rsidR="00ED2C80">
        <w:rPr>
          <w:b/>
          <w:bCs/>
        </w:rPr>
        <w:t>Harriett Baldwin</w:t>
      </w:r>
      <w:r w:rsidR="00083F8A">
        <w:rPr>
          <w:b/>
          <w:bCs/>
        </w:rPr>
        <w:t xml:space="preserve"> MP and Lord Sharkey</w:t>
      </w:r>
      <w:r w:rsidR="00564480">
        <w:rPr>
          <w:b/>
          <w:bCs/>
        </w:rPr>
        <w:t xml:space="preserve"> opened the meeting.</w:t>
      </w:r>
    </w:p>
    <w:p w14:paraId="77E68D34" w14:textId="77777777" w:rsidR="00285835" w:rsidRDefault="00285835" w:rsidP="00285835">
      <w:pPr>
        <w:pStyle w:val="ListParagraph"/>
        <w:spacing w:after="0" w:line="240" w:lineRule="auto"/>
        <w:ind w:left="1080"/>
        <w:contextualSpacing w:val="0"/>
        <w:rPr>
          <w:b/>
          <w:bCs/>
        </w:rPr>
      </w:pPr>
    </w:p>
    <w:p w14:paraId="1273DA33" w14:textId="5204E692" w:rsidR="00285835" w:rsidRDefault="00285835" w:rsidP="00285835">
      <w:pPr>
        <w:pStyle w:val="ListParagraph"/>
        <w:spacing w:after="0" w:line="240" w:lineRule="auto"/>
        <w:ind w:left="1080"/>
        <w:contextualSpacing w:val="0"/>
      </w:pPr>
      <w:r>
        <w:t xml:space="preserve">Dame Harriett Baldwin MP opened the meeting introducing herself and invited Lord Sharkey to introduce himself and say a few words about the APPG. </w:t>
      </w:r>
    </w:p>
    <w:p w14:paraId="3EF4500B" w14:textId="77777777" w:rsidR="00285835" w:rsidRDefault="00285835" w:rsidP="00285835">
      <w:pPr>
        <w:pStyle w:val="ListParagraph"/>
        <w:spacing w:after="0" w:line="240" w:lineRule="auto"/>
        <w:ind w:left="1080"/>
        <w:contextualSpacing w:val="0"/>
      </w:pPr>
    </w:p>
    <w:p w14:paraId="14C04450" w14:textId="198030E0" w:rsidR="00285835" w:rsidRPr="00285835" w:rsidRDefault="00285835" w:rsidP="00285835">
      <w:pPr>
        <w:pStyle w:val="ListParagraph"/>
        <w:spacing w:after="0" w:line="240" w:lineRule="auto"/>
        <w:ind w:left="1080"/>
        <w:contextualSpacing w:val="0"/>
      </w:pPr>
      <w:r>
        <w:t>Dame Harriett then invite</w:t>
      </w:r>
      <w:r w:rsidR="00F85375">
        <w:t>d</w:t>
      </w:r>
      <w:r>
        <w:t xml:space="preserve"> each attendee to introduce themselves, stating their constituency or role in the APPG.</w:t>
      </w:r>
    </w:p>
    <w:p w14:paraId="0CD39E94" w14:textId="77777777" w:rsidR="00083F8A" w:rsidRDefault="00083F8A" w:rsidP="00083F8A">
      <w:pPr>
        <w:spacing w:after="0" w:line="240" w:lineRule="auto"/>
      </w:pPr>
    </w:p>
    <w:p w14:paraId="25330E9D" w14:textId="77777777" w:rsidR="00F85375" w:rsidRPr="00E54E19" w:rsidRDefault="00F85375" w:rsidP="00083F8A">
      <w:pPr>
        <w:spacing w:after="0" w:line="240" w:lineRule="auto"/>
      </w:pPr>
    </w:p>
    <w:p w14:paraId="7A97330C" w14:textId="7497A503" w:rsidR="007F7A45" w:rsidRDefault="00E54E19" w:rsidP="00DC119B">
      <w:pPr>
        <w:pStyle w:val="ListParagraph"/>
        <w:numPr>
          <w:ilvl w:val="0"/>
          <w:numId w:val="3"/>
        </w:numPr>
        <w:spacing w:after="0" w:line="240" w:lineRule="auto"/>
        <w:contextualSpacing w:val="0"/>
        <w:rPr>
          <w:b/>
          <w:bCs/>
        </w:rPr>
      </w:pPr>
      <w:r w:rsidRPr="000A2D11">
        <w:rPr>
          <w:b/>
          <w:bCs/>
        </w:rPr>
        <w:t xml:space="preserve">Election of </w:t>
      </w:r>
      <w:r w:rsidR="00077D20">
        <w:rPr>
          <w:b/>
          <w:bCs/>
        </w:rPr>
        <w:t>Co-</w:t>
      </w:r>
      <w:r w:rsidRPr="000A2D11">
        <w:rPr>
          <w:b/>
          <w:bCs/>
        </w:rPr>
        <w:t>Chair</w:t>
      </w:r>
      <w:r w:rsidR="00077D20">
        <w:rPr>
          <w:b/>
          <w:bCs/>
        </w:rPr>
        <w:t>s</w:t>
      </w:r>
      <w:r w:rsidR="00853EEE" w:rsidRPr="000A2D11">
        <w:rPr>
          <w:b/>
          <w:bCs/>
        </w:rPr>
        <w:t xml:space="preserve"> &amp; Officers</w:t>
      </w:r>
    </w:p>
    <w:p w14:paraId="569BF5CD" w14:textId="77777777" w:rsidR="00564480" w:rsidRPr="003C3A01" w:rsidRDefault="00564480" w:rsidP="003C3A01">
      <w:pPr>
        <w:pStyle w:val="ListParagraph"/>
        <w:rPr>
          <w:b/>
          <w:bCs/>
        </w:rPr>
      </w:pPr>
    </w:p>
    <w:p w14:paraId="58FC0014" w14:textId="1FB1A533" w:rsidR="00564480" w:rsidRDefault="00564480" w:rsidP="00285835">
      <w:pPr>
        <w:pStyle w:val="ListParagraph"/>
        <w:spacing w:after="0" w:line="240" w:lineRule="auto"/>
        <w:ind w:left="1080"/>
        <w:contextualSpacing w:val="0"/>
      </w:pPr>
      <w:r w:rsidRPr="00285835">
        <w:t>The following officers were elected unanimously:</w:t>
      </w:r>
    </w:p>
    <w:p w14:paraId="226CE5C0" w14:textId="77777777" w:rsidR="00285835" w:rsidRPr="00285835" w:rsidRDefault="00285835" w:rsidP="00285835">
      <w:pPr>
        <w:pStyle w:val="ListParagraph"/>
        <w:spacing w:after="0" w:line="240" w:lineRule="auto"/>
        <w:ind w:left="1080"/>
        <w:contextualSpacing w:val="0"/>
      </w:pPr>
    </w:p>
    <w:p w14:paraId="5A58C2D0" w14:textId="16A60D70" w:rsidR="00564480" w:rsidRPr="00285835" w:rsidRDefault="00285835" w:rsidP="00285835">
      <w:pPr>
        <w:pStyle w:val="ListParagraph"/>
        <w:numPr>
          <w:ilvl w:val="0"/>
          <w:numId w:val="7"/>
        </w:numPr>
        <w:spacing w:after="0" w:line="240" w:lineRule="auto"/>
        <w:contextualSpacing w:val="0"/>
      </w:pPr>
      <w:r>
        <w:t xml:space="preserve">Dame </w:t>
      </w:r>
      <w:r w:rsidR="00564480" w:rsidRPr="00285835">
        <w:t>Harriet</w:t>
      </w:r>
      <w:r w:rsidR="009E5B31">
        <w:t>t</w:t>
      </w:r>
      <w:r w:rsidR="00564480" w:rsidRPr="00285835">
        <w:t xml:space="preserve"> Baldwin</w:t>
      </w:r>
      <w:r>
        <w:t xml:space="preserve"> MP</w:t>
      </w:r>
      <w:r w:rsidR="00564480" w:rsidRPr="00285835">
        <w:t xml:space="preserve"> (</w:t>
      </w:r>
      <w:r>
        <w:t>Co-</w:t>
      </w:r>
      <w:r w:rsidR="00564480" w:rsidRPr="00285835">
        <w:t>Chair)</w:t>
      </w:r>
    </w:p>
    <w:p w14:paraId="4162AA86" w14:textId="40BD6320" w:rsidR="00564480" w:rsidRDefault="00564480" w:rsidP="00285835">
      <w:pPr>
        <w:pStyle w:val="ListParagraph"/>
        <w:numPr>
          <w:ilvl w:val="0"/>
          <w:numId w:val="7"/>
        </w:numPr>
        <w:spacing w:after="0" w:line="240" w:lineRule="auto"/>
        <w:contextualSpacing w:val="0"/>
      </w:pPr>
      <w:r w:rsidRPr="00285835">
        <w:t>Lord Sharkey (</w:t>
      </w:r>
      <w:r w:rsidR="00285835">
        <w:t>Co-</w:t>
      </w:r>
      <w:r w:rsidRPr="00285835">
        <w:t>Chair)</w:t>
      </w:r>
    </w:p>
    <w:p w14:paraId="102331AF" w14:textId="22C57E6E" w:rsidR="00285835" w:rsidRDefault="00285835" w:rsidP="00285835">
      <w:pPr>
        <w:pStyle w:val="ListParagraph"/>
        <w:numPr>
          <w:ilvl w:val="0"/>
          <w:numId w:val="7"/>
        </w:numPr>
        <w:spacing w:after="0" w:line="240" w:lineRule="auto"/>
        <w:contextualSpacing w:val="0"/>
      </w:pPr>
      <w:r>
        <w:t>Josh Dean MP (Vice Chair)</w:t>
      </w:r>
    </w:p>
    <w:p w14:paraId="6ACF8CEE" w14:textId="14068493" w:rsidR="00285835" w:rsidRPr="00285835" w:rsidRDefault="00285835" w:rsidP="00285835">
      <w:pPr>
        <w:pStyle w:val="ListParagraph"/>
        <w:numPr>
          <w:ilvl w:val="0"/>
          <w:numId w:val="7"/>
        </w:numPr>
        <w:spacing w:after="0" w:line="240" w:lineRule="auto"/>
        <w:contextualSpacing w:val="0"/>
      </w:pPr>
      <w:r>
        <w:t>Lewis Cocking MP (Vice Chair)</w:t>
      </w:r>
    </w:p>
    <w:p w14:paraId="3164F456" w14:textId="13690771" w:rsidR="00564480" w:rsidRDefault="00564480" w:rsidP="00285835">
      <w:pPr>
        <w:pStyle w:val="ListParagraph"/>
        <w:spacing w:after="0" w:line="240" w:lineRule="auto"/>
        <w:ind w:left="1080"/>
        <w:contextualSpacing w:val="0"/>
        <w:rPr>
          <w:b/>
          <w:bCs/>
        </w:rPr>
      </w:pPr>
    </w:p>
    <w:p w14:paraId="568A0973" w14:textId="77777777" w:rsidR="00083F8A" w:rsidRDefault="00083F8A" w:rsidP="00DC119B">
      <w:pPr>
        <w:spacing w:after="0" w:line="240" w:lineRule="auto"/>
      </w:pPr>
    </w:p>
    <w:p w14:paraId="50D14D46" w14:textId="46B6B3E4" w:rsidR="000A2D11" w:rsidRDefault="00ED2C80" w:rsidP="00DC119B">
      <w:pPr>
        <w:pStyle w:val="ListParagraph"/>
        <w:numPr>
          <w:ilvl w:val="0"/>
          <w:numId w:val="3"/>
        </w:numPr>
        <w:spacing w:after="0" w:line="240" w:lineRule="auto"/>
        <w:contextualSpacing w:val="0"/>
        <w:rPr>
          <w:b/>
          <w:bCs/>
        </w:rPr>
      </w:pPr>
      <w:r>
        <w:rPr>
          <w:b/>
          <w:bCs/>
        </w:rPr>
        <w:t>A</w:t>
      </w:r>
      <w:r w:rsidR="000A2D11" w:rsidRPr="000A2D11">
        <w:rPr>
          <w:b/>
          <w:bCs/>
        </w:rPr>
        <w:t>ppointment of Secretariat</w:t>
      </w:r>
      <w:r w:rsidR="00564480">
        <w:rPr>
          <w:b/>
          <w:bCs/>
        </w:rPr>
        <w:t xml:space="preserve"> </w:t>
      </w:r>
    </w:p>
    <w:p w14:paraId="6BAE624E" w14:textId="77777777" w:rsidR="00285835" w:rsidRDefault="00285835" w:rsidP="00285835">
      <w:pPr>
        <w:pStyle w:val="ListParagraph"/>
        <w:spacing w:after="0" w:line="240" w:lineRule="auto"/>
        <w:ind w:left="1080"/>
        <w:contextualSpacing w:val="0"/>
        <w:rPr>
          <w:b/>
          <w:bCs/>
        </w:rPr>
      </w:pPr>
    </w:p>
    <w:p w14:paraId="053F24BB" w14:textId="443B6EAD" w:rsidR="00285835" w:rsidRPr="00285835" w:rsidRDefault="00F85375" w:rsidP="00285835">
      <w:pPr>
        <w:pStyle w:val="ListParagraph"/>
        <w:spacing w:after="0" w:line="240" w:lineRule="auto"/>
        <w:ind w:left="1080"/>
        <w:contextualSpacing w:val="0"/>
      </w:pPr>
      <w:r>
        <w:t>It was unanimously agreed that the Future Financial Forum should serve as the Secretariat of the APPG on</w:t>
      </w:r>
      <w:r w:rsidR="009E5B31">
        <w:t xml:space="preserve"> the</w:t>
      </w:r>
      <w:r>
        <w:t xml:space="preserve"> Future of Financial Services.</w:t>
      </w:r>
    </w:p>
    <w:p w14:paraId="73778728" w14:textId="77777777" w:rsidR="00ED2C80" w:rsidRDefault="00ED2C80" w:rsidP="00ED2C80">
      <w:pPr>
        <w:pStyle w:val="ListParagraph"/>
        <w:spacing w:after="0" w:line="240" w:lineRule="auto"/>
        <w:ind w:left="1080"/>
        <w:contextualSpacing w:val="0"/>
        <w:rPr>
          <w:b/>
          <w:bCs/>
        </w:rPr>
      </w:pPr>
    </w:p>
    <w:p w14:paraId="3314A373" w14:textId="77777777" w:rsidR="00F85375" w:rsidRPr="000A2D11" w:rsidRDefault="00F85375" w:rsidP="00ED2C80">
      <w:pPr>
        <w:pStyle w:val="ListParagraph"/>
        <w:spacing w:after="0" w:line="240" w:lineRule="auto"/>
        <w:ind w:left="1080"/>
        <w:contextualSpacing w:val="0"/>
        <w:rPr>
          <w:b/>
          <w:bCs/>
        </w:rPr>
      </w:pPr>
    </w:p>
    <w:p w14:paraId="380710C9" w14:textId="1B42C930" w:rsidR="000A2D11" w:rsidRPr="00F85375" w:rsidRDefault="00AC3607" w:rsidP="00FF54D8">
      <w:pPr>
        <w:pStyle w:val="ListParagraph"/>
        <w:numPr>
          <w:ilvl w:val="0"/>
          <w:numId w:val="3"/>
        </w:numPr>
        <w:spacing w:after="0" w:line="240" w:lineRule="auto"/>
        <w:contextualSpacing w:val="0"/>
      </w:pPr>
      <w:r w:rsidRPr="00F85375">
        <w:rPr>
          <w:b/>
          <w:bCs/>
        </w:rPr>
        <w:t xml:space="preserve">Income and Expenditure </w:t>
      </w:r>
    </w:p>
    <w:p w14:paraId="164F570E" w14:textId="77777777" w:rsidR="00F85375" w:rsidRDefault="00F85375" w:rsidP="00F85375">
      <w:pPr>
        <w:pStyle w:val="ListParagraph"/>
        <w:spacing w:after="0" w:line="240" w:lineRule="auto"/>
        <w:ind w:left="1080"/>
        <w:contextualSpacing w:val="0"/>
        <w:rPr>
          <w:b/>
          <w:bCs/>
        </w:rPr>
      </w:pPr>
    </w:p>
    <w:p w14:paraId="76A16A36" w14:textId="269411EB" w:rsidR="00F85375" w:rsidRPr="00F85375" w:rsidRDefault="00F85375" w:rsidP="00F85375">
      <w:pPr>
        <w:pStyle w:val="ListParagraph"/>
        <w:spacing w:after="0" w:line="240" w:lineRule="auto"/>
        <w:ind w:left="1080"/>
        <w:contextualSpacing w:val="0"/>
      </w:pPr>
      <w:r>
        <w:t>The meeting noted that there was no income and expenditure to declare.</w:t>
      </w:r>
    </w:p>
    <w:p w14:paraId="7A0FB584" w14:textId="77777777" w:rsidR="00F85375" w:rsidRDefault="00F85375" w:rsidP="00F85375">
      <w:pPr>
        <w:pStyle w:val="ListParagraph"/>
        <w:spacing w:after="0" w:line="240" w:lineRule="auto"/>
        <w:ind w:left="1080"/>
        <w:contextualSpacing w:val="0"/>
      </w:pPr>
    </w:p>
    <w:p w14:paraId="5E37380A" w14:textId="77777777" w:rsidR="00F85375" w:rsidRDefault="00F85375" w:rsidP="00F85375">
      <w:pPr>
        <w:pStyle w:val="ListParagraph"/>
        <w:spacing w:after="0" w:line="240" w:lineRule="auto"/>
        <w:ind w:left="1080"/>
        <w:contextualSpacing w:val="0"/>
      </w:pPr>
    </w:p>
    <w:p w14:paraId="18833B06" w14:textId="75F5857C" w:rsidR="00ED2C80" w:rsidRDefault="00D37A3F" w:rsidP="00ED2C80">
      <w:pPr>
        <w:pStyle w:val="ListParagraph"/>
        <w:numPr>
          <w:ilvl w:val="0"/>
          <w:numId w:val="3"/>
        </w:numPr>
        <w:spacing w:after="0" w:line="240" w:lineRule="auto"/>
        <w:contextualSpacing w:val="0"/>
        <w:rPr>
          <w:b/>
          <w:bCs/>
        </w:rPr>
      </w:pPr>
      <w:r>
        <w:rPr>
          <w:b/>
          <w:bCs/>
        </w:rPr>
        <w:t>Access to Banking Inquiry</w:t>
      </w:r>
    </w:p>
    <w:p w14:paraId="54C7A2BC" w14:textId="77777777" w:rsidR="00F85375" w:rsidRDefault="00F85375" w:rsidP="00F85375">
      <w:pPr>
        <w:pStyle w:val="ListParagraph"/>
        <w:spacing w:after="0" w:line="240" w:lineRule="auto"/>
        <w:ind w:left="1080"/>
        <w:contextualSpacing w:val="0"/>
        <w:rPr>
          <w:b/>
          <w:bCs/>
        </w:rPr>
      </w:pPr>
    </w:p>
    <w:p w14:paraId="60F9131A" w14:textId="0FF7D38A" w:rsidR="00F85375" w:rsidRDefault="00F85375" w:rsidP="00F85375">
      <w:pPr>
        <w:pStyle w:val="ListParagraph"/>
        <w:spacing w:after="0" w:line="240" w:lineRule="auto"/>
        <w:ind w:left="1080"/>
        <w:contextualSpacing w:val="0"/>
      </w:pPr>
      <w:r w:rsidRPr="00F85375">
        <w:t xml:space="preserve">Dame Harriett </w:t>
      </w:r>
      <w:r>
        <w:t>introduced the Access to Banking inquiry as the first activity of the APPG on</w:t>
      </w:r>
      <w:r w:rsidR="009E5B31">
        <w:t xml:space="preserve"> the</w:t>
      </w:r>
      <w:r>
        <w:t xml:space="preserve"> Future of Financial Services and a draft terms of reference was circulated. There was a short discussion about the inquiry and the contents of the terms of reference. </w:t>
      </w:r>
    </w:p>
    <w:p w14:paraId="573CBBFB" w14:textId="77777777" w:rsidR="00F85375" w:rsidRDefault="00F85375" w:rsidP="00F85375">
      <w:pPr>
        <w:pStyle w:val="ListParagraph"/>
        <w:spacing w:after="0" w:line="240" w:lineRule="auto"/>
        <w:ind w:left="1080"/>
        <w:contextualSpacing w:val="0"/>
      </w:pPr>
    </w:p>
    <w:p w14:paraId="70EFA193" w14:textId="26D9B520" w:rsidR="00F85375" w:rsidRDefault="00F85375" w:rsidP="00F85375">
      <w:pPr>
        <w:pStyle w:val="ListParagraph"/>
        <w:ind w:left="1080"/>
      </w:pPr>
      <w:r>
        <w:t>Baroness Kramer proposed expanding the remit of the inquir</w:t>
      </w:r>
      <w:r w:rsidR="00B445FA">
        <w:t>y</w:t>
      </w:r>
      <w:r>
        <w:t xml:space="preserve"> to more explicitly include the impact on SMEs and the challenges they face accessing finance. She noted that t</w:t>
      </w:r>
      <w:r w:rsidRPr="003C3A01">
        <w:t xml:space="preserve">his wasn’t just a case of accessing business banking but cash deposits, business </w:t>
      </w:r>
      <w:r w:rsidRPr="001F7AA1">
        <w:t>finance</w:t>
      </w:r>
      <w:r w:rsidRPr="003C3A01">
        <w:t xml:space="preserve"> and a host of other services which were available. </w:t>
      </w:r>
      <w:r>
        <w:t>She also referenced the US Community Reinvestment Act 1977 which had helped ensure in the United States at least that banks helped meet the credit needs of communities.</w:t>
      </w:r>
    </w:p>
    <w:p w14:paraId="5DCBB440" w14:textId="77777777" w:rsidR="00F85375" w:rsidRDefault="00F85375" w:rsidP="00F85375">
      <w:pPr>
        <w:pStyle w:val="ListParagraph"/>
        <w:ind w:left="1080"/>
      </w:pPr>
    </w:p>
    <w:p w14:paraId="6ACEF48E" w14:textId="76CD9078" w:rsidR="00F85375" w:rsidRDefault="00F85375" w:rsidP="00F85375">
      <w:pPr>
        <w:pStyle w:val="ListParagraph"/>
        <w:spacing w:after="0" w:line="240" w:lineRule="auto"/>
        <w:ind w:left="1080"/>
        <w:contextualSpacing w:val="0"/>
      </w:pPr>
      <w:r>
        <w:t>This was un</w:t>
      </w:r>
      <w:r w:rsidR="00B445FA">
        <w:t>animously</w:t>
      </w:r>
      <w:r>
        <w:t xml:space="preserve"> agreed, and the Secretariat will update the Terms of Reference to reflect this. </w:t>
      </w:r>
    </w:p>
    <w:p w14:paraId="678484BF" w14:textId="77777777" w:rsidR="00F85375" w:rsidRDefault="00F85375" w:rsidP="00F85375">
      <w:pPr>
        <w:pStyle w:val="ListParagraph"/>
        <w:ind w:left="1080"/>
      </w:pPr>
    </w:p>
    <w:p w14:paraId="2AFC885B" w14:textId="221C5C02" w:rsidR="00ED2C80" w:rsidRPr="00BD0805" w:rsidRDefault="00F85375" w:rsidP="00BD0805">
      <w:pPr>
        <w:pStyle w:val="ListParagraph"/>
        <w:ind w:left="1080"/>
      </w:pPr>
      <w:r>
        <w:lastRenderedPageBreak/>
        <w:t xml:space="preserve">It was further noted that SME representatives such as the Federation of Small Businesses should also be invited to submit evidence. This was agreed to and Dame Harriett noted that all MPs would be able to submit evidence references local businesses and also share the terms of reference with local businesses too. </w:t>
      </w:r>
    </w:p>
    <w:p w14:paraId="18B928DE" w14:textId="5732B0CF" w:rsidR="001F7AA1" w:rsidRDefault="001F7AA1" w:rsidP="00F85375">
      <w:pPr>
        <w:ind w:left="1080"/>
      </w:pPr>
      <w:r w:rsidRPr="003C3A01">
        <w:t xml:space="preserve">Kate Osamor MP suggested </w:t>
      </w:r>
      <w:r w:rsidR="00F85375">
        <w:t xml:space="preserve">that </w:t>
      </w:r>
      <w:r w:rsidRPr="003C3A01">
        <w:t>the Post Office be approached to give evidence</w:t>
      </w:r>
      <w:r w:rsidR="00F85375">
        <w:t xml:space="preserve"> given their role in Banking Hubs</w:t>
      </w:r>
      <w:r w:rsidRPr="003C3A01">
        <w:t xml:space="preserve">. </w:t>
      </w:r>
      <w:r w:rsidR="00F85375">
        <w:t>David Spencer from the Secretariat confirmed that the APPG had been in communication with the Post Office, LINK, and other Banking Hub providers and all were keen to engage with the inquiry.</w:t>
      </w:r>
    </w:p>
    <w:p w14:paraId="76E45E2F" w14:textId="30597287" w:rsidR="00C9683F" w:rsidRDefault="00C9683F" w:rsidP="00F85375">
      <w:pPr>
        <w:ind w:left="1080"/>
      </w:pPr>
      <w:r>
        <w:t>Lewis Cocking</w:t>
      </w:r>
      <w:r w:rsidR="00F37310">
        <w:t xml:space="preserve"> MP</w:t>
      </w:r>
      <w:r>
        <w:t xml:space="preserve"> made the point that some banks offer ad-hoc services were not the same as full banking services and do not serve all the needs of consumers or businesses. </w:t>
      </w:r>
    </w:p>
    <w:p w14:paraId="0C2B7BCF" w14:textId="59504142" w:rsidR="00BD0805" w:rsidRDefault="00BD0805" w:rsidP="00F85375">
      <w:pPr>
        <w:ind w:left="1080"/>
      </w:pPr>
      <w:r>
        <w:t xml:space="preserve">It was also noted that the APPG should seek to engage with charities and other representing older people, disabled people, and specific sectors such as the agricultural sector. Names that were mentioned included Age Concern, Age UK, Mind, and the NFU. This was also agreed to. </w:t>
      </w:r>
    </w:p>
    <w:p w14:paraId="76B5928A" w14:textId="3EE41894" w:rsidR="00BD0805" w:rsidRDefault="00BD0805" w:rsidP="00F85375">
      <w:pPr>
        <w:ind w:left="1080"/>
      </w:pPr>
      <w:r>
        <w:t>The issue of mobile phone signals in rural areas impacting access to online banking services was also raised as a point of concern and it was agreed that the APPG should seek to engage with OFCOM and the main mobile phone networks on this issue.</w:t>
      </w:r>
    </w:p>
    <w:p w14:paraId="01E9D4AB" w14:textId="6DCBCAFB" w:rsidR="00BD0805" w:rsidRDefault="00BD0805" w:rsidP="00F85375">
      <w:pPr>
        <w:ind w:left="1080"/>
      </w:pPr>
      <w:r>
        <w:t>It was agreed that the Secretariat would recirculate the Access to Banking Inquiry Terms of Reference with a view to running the inquiry in line with the proposed timetable.</w:t>
      </w:r>
    </w:p>
    <w:p w14:paraId="35026C0E" w14:textId="77777777" w:rsidR="00BD0805" w:rsidRPr="00F85375" w:rsidRDefault="00BD0805" w:rsidP="00BD0805">
      <w:pPr>
        <w:pStyle w:val="ListParagraph"/>
        <w:spacing w:after="0" w:line="240" w:lineRule="auto"/>
        <w:ind w:left="1080"/>
        <w:contextualSpacing w:val="0"/>
        <w:rPr>
          <w:i/>
          <w:iCs/>
        </w:rPr>
      </w:pPr>
      <w:r w:rsidRPr="00F85375">
        <w:rPr>
          <w:b/>
          <w:bCs/>
          <w:i/>
          <w:iCs/>
        </w:rPr>
        <w:t>Action</w:t>
      </w:r>
      <w:r w:rsidRPr="00F85375">
        <w:rPr>
          <w:i/>
          <w:iCs/>
        </w:rPr>
        <w:t>: Secretariat to update Terms of Reference to reflect Members decision to expand the inquiry to more explicitly cover SMEs.</w:t>
      </w:r>
    </w:p>
    <w:p w14:paraId="03EFC9F5" w14:textId="77777777" w:rsidR="00BD0805" w:rsidRDefault="00BD0805" w:rsidP="00F85375">
      <w:pPr>
        <w:ind w:left="1080"/>
        <w:rPr>
          <w:b/>
          <w:bCs/>
          <w:i/>
          <w:iCs/>
        </w:rPr>
      </w:pPr>
    </w:p>
    <w:p w14:paraId="654608D2" w14:textId="4D670320" w:rsidR="00BD0805" w:rsidRPr="00BD0805" w:rsidRDefault="00BD0805" w:rsidP="00F85375">
      <w:pPr>
        <w:ind w:left="1080"/>
        <w:rPr>
          <w:i/>
          <w:iCs/>
        </w:rPr>
      </w:pPr>
      <w:r w:rsidRPr="00BD0805">
        <w:rPr>
          <w:b/>
          <w:bCs/>
          <w:i/>
          <w:iCs/>
        </w:rPr>
        <w:t>Action</w:t>
      </w:r>
      <w:r w:rsidRPr="00BD0805">
        <w:rPr>
          <w:i/>
          <w:iCs/>
        </w:rPr>
        <w:t xml:space="preserve">: Secretariat to circulate the revised Terms of Reference for the Access to Banking with a view to publishing the Call for Evidence in line with the proposed timetable. </w:t>
      </w:r>
    </w:p>
    <w:p w14:paraId="292780C5" w14:textId="586B95EA" w:rsidR="001F7AA1" w:rsidRPr="003C3A01" w:rsidRDefault="001F7AA1" w:rsidP="00ED2C80">
      <w:pPr>
        <w:pStyle w:val="ListParagraph"/>
      </w:pPr>
    </w:p>
    <w:p w14:paraId="40482692" w14:textId="6B3F2C37" w:rsidR="00ED2C80" w:rsidRDefault="00ED2C80" w:rsidP="00ED2C80">
      <w:pPr>
        <w:pStyle w:val="ListParagraph"/>
        <w:numPr>
          <w:ilvl w:val="0"/>
          <w:numId w:val="3"/>
        </w:numPr>
        <w:spacing w:after="0" w:line="240" w:lineRule="auto"/>
        <w:contextualSpacing w:val="0"/>
        <w:rPr>
          <w:b/>
          <w:bCs/>
        </w:rPr>
      </w:pPr>
      <w:r>
        <w:rPr>
          <w:b/>
          <w:bCs/>
        </w:rPr>
        <w:t>Future Work Programme</w:t>
      </w:r>
    </w:p>
    <w:p w14:paraId="201C4D25" w14:textId="77777777" w:rsidR="00ED2C80" w:rsidRDefault="00ED2C80" w:rsidP="00ED2C80">
      <w:pPr>
        <w:pStyle w:val="ListParagraph"/>
        <w:rPr>
          <w:b/>
          <w:bCs/>
        </w:rPr>
      </w:pPr>
    </w:p>
    <w:p w14:paraId="25B805DC" w14:textId="753F1516" w:rsidR="00BD0805" w:rsidRDefault="00BD0805" w:rsidP="00BD0805">
      <w:pPr>
        <w:pStyle w:val="ListParagraph"/>
        <w:ind w:left="1080"/>
      </w:pPr>
      <w:r>
        <w:t>Dame Harriett Baldwin MP asked attendees if there were any specific issues they felt the APPG should look at after the Access to Banking inquiry.</w:t>
      </w:r>
    </w:p>
    <w:p w14:paraId="26C66F1F" w14:textId="77777777" w:rsidR="00C9683F" w:rsidRDefault="00C9683F" w:rsidP="00BD0805">
      <w:pPr>
        <w:pStyle w:val="ListParagraph"/>
        <w:ind w:left="1080"/>
      </w:pPr>
    </w:p>
    <w:p w14:paraId="48264DBC" w14:textId="0A0B01B2" w:rsidR="00C9683F" w:rsidRDefault="00C9683F" w:rsidP="00BD0805">
      <w:pPr>
        <w:pStyle w:val="ListParagraph"/>
        <w:ind w:left="1080"/>
      </w:pPr>
      <w:r>
        <w:t xml:space="preserve">A list of draft topics was </w:t>
      </w:r>
      <w:r w:rsidR="00F37310">
        <w:t>circulated,</w:t>
      </w:r>
      <w:r>
        <w:t xml:space="preserve"> and it was unanimously agreed to.</w:t>
      </w:r>
    </w:p>
    <w:p w14:paraId="7A75365B" w14:textId="77777777" w:rsidR="00BD0805" w:rsidRDefault="00BD0805" w:rsidP="00BD0805">
      <w:pPr>
        <w:pStyle w:val="ListParagraph"/>
        <w:ind w:firstLine="360"/>
      </w:pPr>
    </w:p>
    <w:p w14:paraId="624D0250" w14:textId="7E059FD9" w:rsidR="00BD0805" w:rsidRDefault="00BD0805" w:rsidP="00BD0805">
      <w:pPr>
        <w:pStyle w:val="ListParagraph"/>
        <w:ind w:left="1080"/>
      </w:pPr>
      <w:r>
        <w:t>Baroness Kramer suggested that the APPG seek to work with other like-minded APPGs where the groups interests overlapped.</w:t>
      </w:r>
      <w:r w:rsidR="00C9683F">
        <w:t xml:space="preserve"> It was agreed that this would be </w:t>
      </w:r>
      <w:r w:rsidR="00F37310">
        <w:t>desirable,</w:t>
      </w:r>
      <w:r w:rsidR="00C9683F">
        <w:t xml:space="preserve"> and the Secretariat should explore opportunities. </w:t>
      </w:r>
    </w:p>
    <w:p w14:paraId="1D3E72B2" w14:textId="77777777" w:rsidR="00C9683F" w:rsidRDefault="00C9683F" w:rsidP="00BD0805">
      <w:pPr>
        <w:pStyle w:val="ListParagraph"/>
        <w:ind w:left="1080"/>
      </w:pPr>
    </w:p>
    <w:p w14:paraId="6EDFF81A" w14:textId="3CAFC99A" w:rsidR="00C9683F" w:rsidRDefault="00C9683F" w:rsidP="00BD0805">
      <w:pPr>
        <w:pStyle w:val="ListParagraph"/>
        <w:ind w:left="1080"/>
      </w:pPr>
      <w:r>
        <w:t>It was proposed that the APPG should invite Tulip Siddiq MP as Minister to address the APPG to outline the Government’s plans and answer any questions members may have. This was unanimously agreed.</w:t>
      </w:r>
    </w:p>
    <w:p w14:paraId="31EC6DE4" w14:textId="77777777" w:rsidR="00C9683F" w:rsidRDefault="00C9683F" w:rsidP="00BD0805">
      <w:pPr>
        <w:pStyle w:val="ListParagraph"/>
        <w:ind w:left="1080"/>
      </w:pPr>
    </w:p>
    <w:p w14:paraId="0436059B" w14:textId="352EB153" w:rsidR="00C9683F" w:rsidRDefault="00C9683F" w:rsidP="00BD0805">
      <w:pPr>
        <w:pStyle w:val="ListParagraph"/>
        <w:ind w:left="1080"/>
      </w:pPr>
      <w:r>
        <w:t>David Spencer from the Secretariat further noted that the APPG had, in the past, undertaken short ad-hoc inquiries on topical issues and could do so again in response to developments and topical issues.</w:t>
      </w:r>
    </w:p>
    <w:p w14:paraId="5AD5B2BD" w14:textId="77777777" w:rsidR="00C9683F" w:rsidRDefault="00C9683F" w:rsidP="00BD0805">
      <w:pPr>
        <w:pStyle w:val="ListParagraph"/>
        <w:ind w:left="1080"/>
      </w:pPr>
    </w:p>
    <w:p w14:paraId="15AA7441" w14:textId="4812E3B2" w:rsidR="00C9683F" w:rsidRPr="00C9683F" w:rsidRDefault="00C9683F" w:rsidP="00C9683F">
      <w:pPr>
        <w:pStyle w:val="ListParagraph"/>
        <w:ind w:left="1080"/>
        <w:rPr>
          <w:i/>
          <w:iCs/>
        </w:rPr>
      </w:pPr>
      <w:r w:rsidRPr="00C9683F">
        <w:rPr>
          <w:b/>
          <w:bCs/>
          <w:i/>
          <w:iCs/>
        </w:rPr>
        <w:t>Action</w:t>
      </w:r>
      <w:r w:rsidRPr="00C9683F">
        <w:rPr>
          <w:i/>
          <w:iCs/>
        </w:rPr>
        <w:t xml:space="preserve">: Secretariat to invite Economic Secretary Tulip Siddiq MP to address the APPG. </w:t>
      </w:r>
    </w:p>
    <w:p w14:paraId="3F5E9BFE" w14:textId="77777777" w:rsidR="00BD0805" w:rsidRDefault="00BD0805" w:rsidP="00BD0805">
      <w:pPr>
        <w:pStyle w:val="ListParagraph"/>
      </w:pPr>
    </w:p>
    <w:p w14:paraId="4368A204" w14:textId="7741A35A" w:rsidR="00ED2C80" w:rsidRDefault="00ED2C80" w:rsidP="00ED2C80">
      <w:pPr>
        <w:pStyle w:val="ListParagraph"/>
        <w:numPr>
          <w:ilvl w:val="0"/>
          <w:numId w:val="3"/>
        </w:numPr>
        <w:spacing w:after="0" w:line="240" w:lineRule="auto"/>
        <w:contextualSpacing w:val="0"/>
        <w:rPr>
          <w:b/>
          <w:bCs/>
        </w:rPr>
      </w:pPr>
      <w:r>
        <w:rPr>
          <w:b/>
          <w:bCs/>
        </w:rPr>
        <w:t>AOB</w:t>
      </w:r>
    </w:p>
    <w:p w14:paraId="3EB38E0A" w14:textId="77777777" w:rsidR="00C9683F" w:rsidRDefault="00C9683F" w:rsidP="00C9683F">
      <w:pPr>
        <w:pStyle w:val="ListParagraph"/>
        <w:spacing w:after="0" w:line="240" w:lineRule="auto"/>
        <w:ind w:left="1080"/>
        <w:contextualSpacing w:val="0"/>
        <w:rPr>
          <w:b/>
          <w:bCs/>
        </w:rPr>
      </w:pPr>
    </w:p>
    <w:p w14:paraId="7422DBFB" w14:textId="637520BA" w:rsidR="001E4C30" w:rsidRDefault="00C9683F" w:rsidP="00D608C3">
      <w:pPr>
        <w:pStyle w:val="ListParagraph"/>
        <w:spacing w:after="0" w:line="240" w:lineRule="auto"/>
        <w:ind w:left="1080"/>
        <w:contextualSpacing w:val="0"/>
      </w:pPr>
      <w:r>
        <w:t xml:space="preserve">David Spencer from the Secretariat noted that the APPG Secretariat could support members on relevant issues as necessary and was open to any suggestions or proposals from members on future topics for the APPG to look at based on issues arising from constituency casework or other work they </w:t>
      </w:r>
      <w:r w:rsidR="00DA1CC3">
        <w:t>were</w:t>
      </w:r>
      <w:r>
        <w:t xml:space="preserve"> undertaking. </w:t>
      </w:r>
    </w:p>
    <w:sectPr w:rsidR="001E4C30" w:rsidSect="00ED2C8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5DBF4" w14:textId="77777777" w:rsidR="0068545F" w:rsidRDefault="0068545F" w:rsidP="00EA1060">
      <w:pPr>
        <w:spacing w:after="0" w:line="240" w:lineRule="auto"/>
      </w:pPr>
      <w:r>
        <w:separator/>
      </w:r>
    </w:p>
  </w:endnote>
  <w:endnote w:type="continuationSeparator" w:id="0">
    <w:p w14:paraId="2EBBE82A" w14:textId="77777777" w:rsidR="0068545F" w:rsidRDefault="0068545F" w:rsidP="00EA1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AFEE8" w14:textId="7D7C77F7" w:rsidR="00244648" w:rsidRPr="00B006D1" w:rsidRDefault="00244648" w:rsidP="00244648">
    <w:pPr>
      <w:pStyle w:val="Header"/>
      <w:jc w:val="center"/>
      <w:rPr>
        <w:rFonts w:cs="Calibri"/>
        <w:b/>
        <w:bCs/>
        <w:sz w:val="18"/>
        <w:szCs w:val="18"/>
        <w:lang w:eastAsia="en-GB"/>
      </w:rPr>
    </w:pPr>
    <w:hyperlink r:id="rId1" w:tgtFrame="_blank" w:history="1"/>
    <w:r>
      <w:rPr>
        <w:rFonts w:cs="Calibri"/>
        <w:b/>
        <w:bCs/>
        <w:sz w:val="18"/>
        <w:szCs w:val="18"/>
        <w:lang w:eastAsia="en-GB"/>
      </w:rPr>
      <w:t xml:space="preserve">APPG Secretariat: </w:t>
    </w:r>
    <w:r w:rsidR="00FB5FD5">
      <w:rPr>
        <w:rFonts w:cs="Calibri"/>
        <w:b/>
        <w:bCs/>
        <w:sz w:val="18"/>
        <w:szCs w:val="18"/>
        <w:lang w:eastAsia="en-GB"/>
      </w:rPr>
      <w:t>Future Financial Forum (</w:t>
    </w:r>
    <w:r w:rsidRPr="00B006D1">
      <w:rPr>
        <w:rFonts w:cs="Calibri"/>
        <w:b/>
        <w:bCs/>
        <w:sz w:val="18"/>
        <w:szCs w:val="18"/>
        <w:lang w:eastAsia="en-GB"/>
      </w:rPr>
      <w:t>Barndoor Strategy</w:t>
    </w:r>
    <w:r w:rsidR="00FB5FD5">
      <w:rPr>
        <w:rFonts w:cs="Calibri"/>
        <w:b/>
        <w:bCs/>
        <w:sz w:val="18"/>
        <w:szCs w:val="18"/>
        <w:lang w:eastAsia="en-GB"/>
      </w:rPr>
      <w:t xml:space="preserve"> Ltd)</w:t>
    </w:r>
  </w:p>
  <w:p w14:paraId="7A51CC71" w14:textId="77777777" w:rsidR="00244648" w:rsidRPr="00B006D1" w:rsidRDefault="00244648" w:rsidP="00244648">
    <w:pPr>
      <w:spacing w:after="0" w:line="240" w:lineRule="auto"/>
      <w:jc w:val="center"/>
      <w:rPr>
        <w:rFonts w:cs="Calibri"/>
        <w:sz w:val="18"/>
        <w:szCs w:val="18"/>
        <w:lang w:eastAsia="en-GB"/>
      </w:rPr>
    </w:pPr>
    <w:hyperlink r:id="rId2" w:history="1">
      <w:r w:rsidRPr="00B006D1">
        <w:rPr>
          <w:rFonts w:cs="Calibri"/>
          <w:sz w:val="18"/>
          <w:szCs w:val="18"/>
          <w:u w:val="single"/>
          <w:lang w:eastAsia="en-GB"/>
        </w:rPr>
        <w:t>www.barndoorstrategy.com</w:t>
      </w:r>
    </w:hyperlink>
  </w:p>
  <w:p w14:paraId="2F1CF3CD" w14:textId="77777777" w:rsidR="00EA1060" w:rsidRDefault="00244648" w:rsidP="00244648">
    <w:pPr>
      <w:spacing w:after="0" w:line="240" w:lineRule="auto"/>
      <w:jc w:val="center"/>
    </w:pPr>
    <w:r w:rsidRPr="00B006D1">
      <w:rPr>
        <w:rFonts w:cs="Calibri"/>
        <w:sz w:val="18"/>
        <w:szCs w:val="18"/>
        <w:shd w:val="clear" w:color="auto" w:fill="FFFFFF"/>
        <w:lang w:eastAsia="en-GB"/>
      </w:rPr>
      <w:t>Company number</w:t>
    </w:r>
    <w:r>
      <w:rPr>
        <w:rFonts w:cs="Calibri"/>
        <w:sz w:val="18"/>
        <w:szCs w:val="18"/>
        <w:shd w:val="clear" w:color="auto" w:fill="FFFFFF"/>
        <w:lang w:eastAsia="en-GB"/>
      </w:rPr>
      <w:t xml:space="preserve"> </w:t>
    </w:r>
    <w:r w:rsidRPr="00B006D1">
      <w:rPr>
        <w:rFonts w:cs="Calibri"/>
        <w:b/>
        <w:bCs/>
        <w:sz w:val="18"/>
        <w:szCs w:val="18"/>
        <w:lang w:eastAsia="en-GB"/>
      </w:rPr>
      <w:t>10954152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086F4" w14:textId="77777777" w:rsidR="0068545F" w:rsidRDefault="0068545F" w:rsidP="00EA1060">
      <w:pPr>
        <w:spacing w:after="0" w:line="240" w:lineRule="auto"/>
      </w:pPr>
      <w:r>
        <w:separator/>
      </w:r>
    </w:p>
  </w:footnote>
  <w:footnote w:type="continuationSeparator" w:id="0">
    <w:p w14:paraId="5261E590" w14:textId="77777777" w:rsidR="0068545F" w:rsidRDefault="0068545F" w:rsidP="00EA1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BC0F6" w14:textId="7CDD8E81" w:rsidR="00244648" w:rsidRDefault="00000000" w:rsidP="00244648">
    <w:pPr>
      <w:pStyle w:val="Header"/>
      <w:jc w:val="center"/>
    </w:pPr>
    <w:sdt>
      <w:sdtPr>
        <w:id w:val="1271287298"/>
        <w:docPartObj>
          <w:docPartGallery w:val="Page Numbers (Margins)"/>
          <w:docPartUnique/>
        </w:docPartObj>
      </w:sdtPr>
      <w:sdtContent>
        <w:r w:rsidR="001F7AA1">
          <w:rPr>
            <w:noProof/>
          </w:rPr>
          <mc:AlternateContent>
            <mc:Choice Requires="wps">
              <w:drawing>
                <wp:anchor distT="0" distB="0" distL="114300" distR="114300" simplePos="0" relativeHeight="251659264" behindDoc="0" locked="0" layoutInCell="0" allowOverlap="1" wp14:anchorId="35248DCA" wp14:editId="7C46BAEF">
                  <wp:simplePos x="0" y="0"/>
                  <wp:positionH relativeFrom="rightMargin">
                    <wp:align>center</wp:align>
                  </wp:positionH>
                  <wp:positionV relativeFrom="margin">
                    <wp:align>bottom</wp:align>
                  </wp:positionV>
                  <wp:extent cx="510540" cy="2183130"/>
                  <wp:effectExtent l="0" t="0" r="3810" b="0"/>
                  <wp:wrapNone/>
                  <wp:docPr id="42957593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04E55" w14:textId="77777777" w:rsidR="001F7AA1" w:rsidRDefault="001F7AA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5248DCA" id="Rectangle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56604E55" w14:textId="77777777" w:rsidR="001F7AA1" w:rsidRDefault="001F7AA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244648">
      <w:rPr>
        <w:rFonts w:ascii="Arial" w:hAnsi="Arial" w:cs="Arial"/>
        <w:noProof/>
        <w:color w:val="0000FF"/>
        <w:sz w:val="27"/>
        <w:szCs w:val="27"/>
        <w:lang w:eastAsia="en-GB"/>
      </w:rPr>
      <w:drawing>
        <wp:inline distT="0" distB="0" distL="0" distR="0" wp14:anchorId="195B0030" wp14:editId="5322F3AC">
          <wp:extent cx="540385" cy="540385"/>
          <wp:effectExtent l="0" t="0" r="0" b="0"/>
          <wp:docPr id="2" name="Picture 2" descr="Related image">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a:hlinkClick r:id="rId1" tgtFrame="&quot;_blank&quo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1462" cy="5414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02A97"/>
    <w:multiLevelType w:val="hybridMultilevel"/>
    <w:tmpl w:val="491C2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0A6333"/>
    <w:multiLevelType w:val="hybridMultilevel"/>
    <w:tmpl w:val="EA1A82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495E5D8F"/>
    <w:multiLevelType w:val="hybridMultilevel"/>
    <w:tmpl w:val="8D2A0E18"/>
    <w:lvl w:ilvl="0" w:tplc="F0A699E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BCD06F4"/>
    <w:multiLevelType w:val="hybridMultilevel"/>
    <w:tmpl w:val="DB96C2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7394398B"/>
    <w:multiLevelType w:val="hybridMultilevel"/>
    <w:tmpl w:val="8F02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EA0709"/>
    <w:multiLevelType w:val="multilevel"/>
    <w:tmpl w:val="07C2E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6892375">
    <w:abstractNumId w:val="0"/>
  </w:num>
  <w:num w:numId="2" w16cid:durableId="1666130733">
    <w:abstractNumId w:val="4"/>
  </w:num>
  <w:num w:numId="3" w16cid:durableId="984700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490019">
    <w:abstractNumId w:val="5"/>
  </w:num>
  <w:num w:numId="5" w16cid:durableId="495340689">
    <w:abstractNumId w:val="2"/>
  </w:num>
  <w:num w:numId="6" w16cid:durableId="512034190">
    <w:abstractNumId w:val="1"/>
  </w:num>
  <w:num w:numId="7" w16cid:durableId="421071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E19"/>
    <w:rsid w:val="00026F55"/>
    <w:rsid w:val="00036FFD"/>
    <w:rsid w:val="00053DF6"/>
    <w:rsid w:val="000653E0"/>
    <w:rsid w:val="00073FF7"/>
    <w:rsid w:val="00077D20"/>
    <w:rsid w:val="00083F8A"/>
    <w:rsid w:val="000A2133"/>
    <w:rsid w:val="000A2D11"/>
    <w:rsid w:val="000C5850"/>
    <w:rsid w:val="000D134F"/>
    <w:rsid w:val="000F475B"/>
    <w:rsid w:val="000F5018"/>
    <w:rsid w:val="00116E43"/>
    <w:rsid w:val="0012624D"/>
    <w:rsid w:val="00176558"/>
    <w:rsid w:val="001A4A33"/>
    <w:rsid w:val="001E4C30"/>
    <w:rsid w:val="001F3A46"/>
    <w:rsid w:val="001F7AA1"/>
    <w:rsid w:val="00221F6A"/>
    <w:rsid w:val="0022761C"/>
    <w:rsid w:val="00244648"/>
    <w:rsid w:val="00245A30"/>
    <w:rsid w:val="0026633E"/>
    <w:rsid w:val="00272CB7"/>
    <w:rsid w:val="00285835"/>
    <w:rsid w:val="002B7753"/>
    <w:rsid w:val="002D1B12"/>
    <w:rsid w:val="002E1A8F"/>
    <w:rsid w:val="002E68F0"/>
    <w:rsid w:val="00322D71"/>
    <w:rsid w:val="00326F3F"/>
    <w:rsid w:val="00343FA4"/>
    <w:rsid w:val="003509AA"/>
    <w:rsid w:val="00393287"/>
    <w:rsid w:val="003974DB"/>
    <w:rsid w:val="003A68E0"/>
    <w:rsid w:val="003B5933"/>
    <w:rsid w:val="003C3A01"/>
    <w:rsid w:val="00420292"/>
    <w:rsid w:val="00443A5F"/>
    <w:rsid w:val="004E6053"/>
    <w:rsid w:val="00540489"/>
    <w:rsid w:val="00564480"/>
    <w:rsid w:val="0057176D"/>
    <w:rsid w:val="00577C0A"/>
    <w:rsid w:val="00586AC8"/>
    <w:rsid w:val="005D4116"/>
    <w:rsid w:val="005E2441"/>
    <w:rsid w:val="005F6515"/>
    <w:rsid w:val="00604EBB"/>
    <w:rsid w:val="00622877"/>
    <w:rsid w:val="00624402"/>
    <w:rsid w:val="0064025E"/>
    <w:rsid w:val="00677609"/>
    <w:rsid w:val="0068545F"/>
    <w:rsid w:val="006879B1"/>
    <w:rsid w:val="00691461"/>
    <w:rsid w:val="006A32D1"/>
    <w:rsid w:val="006B7197"/>
    <w:rsid w:val="006C16E6"/>
    <w:rsid w:val="006C241D"/>
    <w:rsid w:val="006D7381"/>
    <w:rsid w:val="007341A3"/>
    <w:rsid w:val="00780EF5"/>
    <w:rsid w:val="007C7250"/>
    <w:rsid w:val="007E13FC"/>
    <w:rsid w:val="007E6CF1"/>
    <w:rsid w:val="007F54BE"/>
    <w:rsid w:val="007F5639"/>
    <w:rsid w:val="007F7A45"/>
    <w:rsid w:val="00832B84"/>
    <w:rsid w:val="0083304A"/>
    <w:rsid w:val="00845729"/>
    <w:rsid w:val="00853EEE"/>
    <w:rsid w:val="008832C8"/>
    <w:rsid w:val="00886EBD"/>
    <w:rsid w:val="008C0C1F"/>
    <w:rsid w:val="008D1F8F"/>
    <w:rsid w:val="009332B4"/>
    <w:rsid w:val="00940C1E"/>
    <w:rsid w:val="00957999"/>
    <w:rsid w:val="009764E9"/>
    <w:rsid w:val="009B0082"/>
    <w:rsid w:val="009E5268"/>
    <w:rsid w:val="009E5B31"/>
    <w:rsid w:val="00A22101"/>
    <w:rsid w:val="00A50F45"/>
    <w:rsid w:val="00A90D5C"/>
    <w:rsid w:val="00AC3607"/>
    <w:rsid w:val="00B00E19"/>
    <w:rsid w:val="00B279C4"/>
    <w:rsid w:val="00B43DC8"/>
    <w:rsid w:val="00B445FA"/>
    <w:rsid w:val="00B658B8"/>
    <w:rsid w:val="00B9000F"/>
    <w:rsid w:val="00B95479"/>
    <w:rsid w:val="00B95C82"/>
    <w:rsid w:val="00BC0585"/>
    <w:rsid w:val="00BC0B71"/>
    <w:rsid w:val="00BD0805"/>
    <w:rsid w:val="00BD095B"/>
    <w:rsid w:val="00BD13A9"/>
    <w:rsid w:val="00C051C3"/>
    <w:rsid w:val="00C25E9E"/>
    <w:rsid w:val="00C27ABC"/>
    <w:rsid w:val="00C4055F"/>
    <w:rsid w:val="00C51A87"/>
    <w:rsid w:val="00C63E16"/>
    <w:rsid w:val="00C72AC1"/>
    <w:rsid w:val="00C822C3"/>
    <w:rsid w:val="00C8267E"/>
    <w:rsid w:val="00C9683F"/>
    <w:rsid w:val="00CA6106"/>
    <w:rsid w:val="00CF16BC"/>
    <w:rsid w:val="00D176C9"/>
    <w:rsid w:val="00D37A3F"/>
    <w:rsid w:val="00D608C3"/>
    <w:rsid w:val="00DA1CC3"/>
    <w:rsid w:val="00DC119B"/>
    <w:rsid w:val="00DC3E6F"/>
    <w:rsid w:val="00E448C4"/>
    <w:rsid w:val="00E45DC9"/>
    <w:rsid w:val="00E54E19"/>
    <w:rsid w:val="00E96383"/>
    <w:rsid w:val="00EA1060"/>
    <w:rsid w:val="00EA3BD8"/>
    <w:rsid w:val="00ED2C80"/>
    <w:rsid w:val="00ED5243"/>
    <w:rsid w:val="00F05D57"/>
    <w:rsid w:val="00F12AA2"/>
    <w:rsid w:val="00F37310"/>
    <w:rsid w:val="00F65398"/>
    <w:rsid w:val="00F85375"/>
    <w:rsid w:val="00FB5FD5"/>
    <w:rsid w:val="00FD77B1"/>
    <w:rsid w:val="00FE190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08710"/>
  <w15:chartTrackingRefBased/>
  <w15:docId w15:val="{0E7BEEBB-46E9-4031-B1B2-13B9AEFA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060"/>
    <w:pPr>
      <w:ind w:left="720"/>
      <w:contextualSpacing/>
    </w:pPr>
  </w:style>
  <w:style w:type="paragraph" w:styleId="Header">
    <w:name w:val="header"/>
    <w:basedOn w:val="Normal"/>
    <w:link w:val="HeaderChar"/>
    <w:uiPriority w:val="99"/>
    <w:unhideWhenUsed/>
    <w:rsid w:val="00EA10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060"/>
  </w:style>
  <w:style w:type="paragraph" w:styleId="Footer">
    <w:name w:val="footer"/>
    <w:basedOn w:val="Normal"/>
    <w:link w:val="FooterChar"/>
    <w:uiPriority w:val="99"/>
    <w:unhideWhenUsed/>
    <w:rsid w:val="00EA10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060"/>
  </w:style>
  <w:style w:type="paragraph" w:styleId="BalloonText">
    <w:name w:val="Balloon Text"/>
    <w:basedOn w:val="Normal"/>
    <w:link w:val="BalloonTextChar"/>
    <w:uiPriority w:val="99"/>
    <w:semiHidden/>
    <w:unhideWhenUsed/>
    <w:rsid w:val="002B7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53"/>
    <w:rPr>
      <w:rFonts w:ascii="Segoe UI" w:hAnsi="Segoe UI" w:cs="Segoe UI"/>
      <w:sz w:val="18"/>
      <w:szCs w:val="18"/>
    </w:rPr>
  </w:style>
  <w:style w:type="paragraph" w:customStyle="1" w:styleId="xmsonormal">
    <w:name w:val="xmsonormal"/>
    <w:basedOn w:val="Normal"/>
    <w:rsid w:val="000F475B"/>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CommentReference">
    <w:name w:val="annotation reference"/>
    <w:basedOn w:val="DefaultParagraphFont"/>
    <w:uiPriority w:val="99"/>
    <w:semiHidden/>
    <w:unhideWhenUsed/>
    <w:rsid w:val="00A22101"/>
    <w:rPr>
      <w:sz w:val="16"/>
      <w:szCs w:val="16"/>
    </w:rPr>
  </w:style>
  <w:style w:type="paragraph" w:styleId="CommentText">
    <w:name w:val="annotation text"/>
    <w:basedOn w:val="Normal"/>
    <w:link w:val="CommentTextChar"/>
    <w:uiPriority w:val="99"/>
    <w:semiHidden/>
    <w:unhideWhenUsed/>
    <w:rsid w:val="00A22101"/>
    <w:pPr>
      <w:spacing w:line="240" w:lineRule="auto"/>
    </w:pPr>
    <w:rPr>
      <w:sz w:val="20"/>
      <w:szCs w:val="20"/>
    </w:rPr>
  </w:style>
  <w:style w:type="character" w:customStyle="1" w:styleId="CommentTextChar">
    <w:name w:val="Comment Text Char"/>
    <w:basedOn w:val="DefaultParagraphFont"/>
    <w:link w:val="CommentText"/>
    <w:uiPriority w:val="99"/>
    <w:semiHidden/>
    <w:rsid w:val="00A22101"/>
    <w:rPr>
      <w:sz w:val="20"/>
      <w:szCs w:val="20"/>
    </w:rPr>
  </w:style>
  <w:style w:type="paragraph" w:styleId="CommentSubject">
    <w:name w:val="annotation subject"/>
    <w:basedOn w:val="CommentText"/>
    <w:next w:val="CommentText"/>
    <w:link w:val="CommentSubjectChar"/>
    <w:uiPriority w:val="99"/>
    <w:semiHidden/>
    <w:unhideWhenUsed/>
    <w:rsid w:val="00A22101"/>
    <w:rPr>
      <w:b/>
      <w:bCs/>
    </w:rPr>
  </w:style>
  <w:style w:type="character" w:customStyle="1" w:styleId="CommentSubjectChar">
    <w:name w:val="Comment Subject Char"/>
    <w:basedOn w:val="CommentTextChar"/>
    <w:link w:val="CommentSubject"/>
    <w:uiPriority w:val="99"/>
    <w:semiHidden/>
    <w:rsid w:val="00A22101"/>
    <w:rPr>
      <w:b/>
      <w:bCs/>
      <w:sz w:val="20"/>
      <w:szCs w:val="20"/>
    </w:rPr>
  </w:style>
  <w:style w:type="paragraph" w:styleId="Revision">
    <w:name w:val="Revision"/>
    <w:hidden/>
    <w:uiPriority w:val="99"/>
    <w:semiHidden/>
    <w:rsid w:val="006402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999919">
      <w:bodyDiv w:val="1"/>
      <w:marLeft w:val="0"/>
      <w:marRight w:val="0"/>
      <w:marTop w:val="0"/>
      <w:marBottom w:val="0"/>
      <w:divBdr>
        <w:top w:val="none" w:sz="0" w:space="0" w:color="auto"/>
        <w:left w:val="none" w:sz="0" w:space="0" w:color="auto"/>
        <w:bottom w:val="none" w:sz="0" w:space="0" w:color="auto"/>
        <w:right w:val="none" w:sz="0" w:space="0" w:color="auto"/>
      </w:divBdr>
    </w:div>
    <w:div w:id="92603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arndoorstrategy.com" TargetMode="External"/><Relationship Id="rId1" Type="http://schemas.openxmlformats.org/officeDocument/2006/relationships/hyperlink" Target="https://www.google.co.uk/url?sa=i&amp;rct=j&amp;q=&amp;esrc=s&amp;source=images&amp;cd=&amp;cad=rja&amp;uact=8&amp;ved=2ahUKEwiciLHrgszbAhUGPFAKHcCECV8QjRx6BAgBEAU&amp;url=https://twitter.com/appg_ai&amp;psig=AOvVaw2Z7HfQdY4lcNthMgZPAI15&amp;ust=152882059039730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o.uk/url?sa=i&amp;rct=j&amp;q=&amp;esrc=s&amp;source=images&amp;cd=&amp;cad=rja&amp;uact=8&amp;ved=2ahUKEwiciLHrgszbAhUGPFAKHcCECV8QjRx6BAgBEAU&amp;url=https://twitter.com/appg_ai&amp;psig=AOvVaw2Z7HfQdY4lcNthMgZPAI15&amp;ust=15288205903973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HH%20templates\Letterhead%20APPG%20Challenger%20Banks%20and%20Building%20Societi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E:\HH templates\Letterhead APPG Challenger Banks and Building Societies.dotx</Template>
  <TotalTime>1</TotalTime>
  <Pages>4</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Havard Hughes</dc:creator>
  <cp:keywords/>
  <dc:description/>
  <cp:lastModifiedBy>David Spencer</cp:lastModifiedBy>
  <cp:revision>2</cp:revision>
  <cp:lastPrinted>2024-10-16T10:59:00Z</cp:lastPrinted>
  <dcterms:created xsi:type="dcterms:W3CDTF">2024-10-21T16:01:00Z</dcterms:created>
  <dcterms:modified xsi:type="dcterms:W3CDTF">2024-10-21T16:01:00Z</dcterms:modified>
</cp:coreProperties>
</file>